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6DD" w:rsidRDefault="002E26DD" w:rsidP="002E26DD">
      <w:pPr>
        <w:shd w:val="clear" w:color="auto" w:fill="FFFFFF"/>
        <w:spacing w:after="0" w:line="240" w:lineRule="auto"/>
        <w:ind w:left="-567" w:right="300"/>
        <w:rPr>
          <w:rFonts w:ascii="Times New Roman" w:eastAsia="Times New Roman" w:hAnsi="Times New Roman" w:cs="Times New Roman"/>
          <w:b/>
          <w:color w:val="4242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424242"/>
          <w:sz w:val="24"/>
          <w:szCs w:val="24"/>
          <w:lang w:eastAsia="ru-RU"/>
        </w:rPr>
        <w:t xml:space="preserve">14.04.20. </w:t>
      </w:r>
    </w:p>
    <w:p w:rsidR="002E26DD" w:rsidRDefault="002E26DD" w:rsidP="002E26DD">
      <w:pPr>
        <w:shd w:val="clear" w:color="auto" w:fill="FFFFFF"/>
        <w:spacing w:after="0" w:line="240" w:lineRule="auto"/>
        <w:ind w:left="-567" w:right="300"/>
        <w:rPr>
          <w:rFonts w:ascii="Times New Roman" w:eastAsia="Times New Roman" w:hAnsi="Times New Roman" w:cs="Times New Roman"/>
          <w:b/>
          <w:color w:val="4242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424242"/>
          <w:sz w:val="24"/>
          <w:szCs w:val="24"/>
          <w:lang w:eastAsia="ru-RU"/>
        </w:rPr>
        <w:t xml:space="preserve">группа 356 </w:t>
      </w:r>
    </w:p>
    <w:p w:rsidR="002E26DD" w:rsidRDefault="002E26DD" w:rsidP="002E26DD">
      <w:pPr>
        <w:shd w:val="clear" w:color="auto" w:fill="FFFFFF"/>
        <w:spacing w:after="0" w:line="240" w:lineRule="auto"/>
        <w:ind w:left="-567" w:right="300"/>
        <w:rPr>
          <w:rFonts w:ascii="Times New Roman" w:eastAsia="Times New Roman" w:hAnsi="Times New Roman" w:cs="Times New Roman"/>
          <w:b/>
          <w:color w:val="4242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424242"/>
          <w:sz w:val="24"/>
          <w:szCs w:val="24"/>
          <w:lang w:eastAsia="ru-RU"/>
        </w:rPr>
        <w:t>МДК 03.01 Реализация технологических процессов изготовления деталей</w:t>
      </w:r>
    </w:p>
    <w:p w:rsidR="002E26DD" w:rsidRPr="007C62AE" w:rsidRDefault="002E26DD" w:rsidP="002E26DD">
      <w:pPr>
        <w:shd w:val="clear" w:color="auto" w:fill="FFFFFF"/>
        <w:spacing w:after="0" w:line="240" w:lineRule="auto"/>
        <w:ind w:left="-567" w:right="300"/>
        <w:rPr>
          <w:rFonts w:ascii="Times New Roman" w:eastAsia="Times New Roman" w:hAnsi="Times New Roman" w:cs="Times New Roman"/>
          <w:b/>
          <w:color w:val="424242"/>
          <w:sz w:val="24"/>
          <w:szCs w:val="24"/>
          <w:lang w:eastAsia="ru-RU"/>
        </w:rPr>
      </w:pPr>
      <w:r w:rsidRPr="007C62AE">
        <w:rPr>
          <w:rFonts w:ascii="Times New Roman" w:eastAsia="Times New Roman" w:hAnsi="Times New Roman" w:cs="Times New Roman"/>
          <w:b/>
          <w:color w:val="424242"/>
          <w:sz w:val="24"/>
          <w:szCs w:val="24"/>
          <w:lang w:eastAsia="ru-RU"/>
        </w:rPr>
        <w:t xml:space="preserve">Практическая работа </w:t>
      </w:r>
    </w:p>
    <w:p w:rsidR="002E26DD" w:rsidRDefault="002E26DD" w:rsidP="002E26DD">
      <w:pPr>
        <w:shd w:val="clear" w:color="auto" w:fill="FFFFFF"/>
        <w:spacing w:after="0" w:line="240" w:lineRule="auto"/>
        <w:ind w:left="-567" w:right="300"/>
        <w:jc w:val="center"/>
        <w:rPr>
          <w:rFonts w:ascii="Times New Roman" w:eastAsia="Times New Roman" w:hAnsi="Times New Roman" w:cs="Times New Roman"/>
          <w:b/>
          <w:color w:val="424242"/>
          <w:sz w:val="24"/>
          <w:szCs w:val="24"/>
          <w:lang w:eastAsia="ru-RU"/>
        </w:rPr>
      </w:pPr>
      <w:r w:rsidRPr="007C62AE">
        <w:rPr>
          <w:rFonts w:ascii="Times New Roman" w:eastAsia="Times New Roman" w:hAnsi="Times New Roman" w:cs="Times New Roman"/>
          <w:b/>
          <w:color w:val="424242"/>
          <w:sz w:val="24"/>
          <w:szCs w:val="24"/>
          <w:lang w:eastAsia="ru-RU"/>
        </w:rPr>
        <w:t>Тема: «Токарные станки и их наладка»</w:t>
      </w:r>
    </w:p>
    <w:p w:rsidR="002E26DD" w:rsidRPr="00B35099" w:rsidRDefault="002E26DD" w:rsidP="002E26DD">
      <w:pPr>
        <w:shd w:val="clear" w:color="auto" w:fill="FFFFFF"/>
        <w:spacing w:after="0" w:line="240" w:lineRule="auto"/>
        <w:ind w:left="-567" w:right="300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B35099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Цель: Изучить особенности наладки станков токарной группы</w:t>
      </w:r>
      <w:r w:rsidRPr="00B3509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 xml:space="preserve"> </w:t>
      </w:r>
      <w:r w:rsidRPr="00B35099">
        <w:rPr>
          <w:rFonts w:ascii="Times New Roman" w:eastAsia="Times New Roman" w:hAnsi="Times New Roman" w:cs="Times New Roman"/>
          <w:b/>
          <w:bCs/>
          <w:i/>
          <w:color w:val="000000" w:themeColor="text1"/>
          <w:kern w:val="36"/>
          <w:sz w:val="24"/>
          <w:szCs w:val="24"/>
          <w:lang w:eastAsia="ru-RU"/>
        </w:rPr>
        <w:t>на обработку конических поверхностей</w:t>
      </w:r>
    </w:p>
    <w:p w:rsidR="002E26DD" w:rsidRDefault="002E26DD" w:rsidP="002E26DD">
      <w:pPr>
        <w:shd w:val="clear" w:color="auto" w:fill="FFFFFF"/>
        <w:spacing w:after="0" w:line="240" w:lineRule="auto"/>
        <w:ind w:left="-567" w:right="300"/>
        <w:rPr>
          <w:rFonts w:ascii="Times New Roman" w:eastAsia="Times New Roman" w:hAnsi="Times New Roman" w:cs="Times New Roman"/>
          <w:b/>
          <w:color w:val="4242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424242"/>
          <w:sz w:val="24"/>
          <w:szCs w:val="24"/>
          <w:lang w:eastAsia="ru-RU"/>
        </w:rPr>
        <w:t xml:space="preserve">Ход работы: </w:t>
      </w:r>
    </w:p>
    <w:p w:rsidR="002E26DD" w:rsidRDefault="002E26DD" w:rsidP="002E26DD">
      <w:pPr>
        <w:shd w:val="clear" w:color="auto" w:fill="FFFFFF"/>
        <w:spacing w:after="0" w:line="240" w:lineRule="auto"/>
        <w:ind w:left="-567" w:right="300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7C62A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1. Изучить теоретический матери</w:t>
      </w:r>
      <w:bookmarkStart w:id="0" w:name="_GoBack"/>
      <w:bookmarkEnd w:id="0"/>
      <w:r w:rsidRPr="007C62A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ал</w:t>
      </w:r>
    </w:p>
    <w:p w:rsidR="002E26DD" w:rsidRDefault="002E26DD" w:rsidP="002E26DD">
      <w:pPr>
        <w:shd w:val="clear" w:color="auto" w:fill="FFFFFF"/>
        <w:spacing w:after="0" w:line="240" w:lineRule="auto"/>
        <w:ind w:left="-567" w:right="300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Ответить на контрольные вопросы</w:t>
      </w:r>
    </w:p>
    <w:p w:rsidR="002E26DD" w:rsidRPr="007C62AE" w:rsidRDefault="002E26DD" w:rsidP="002E26DD">
      <w:pPr>
        <w:shd w:val="clear" w:color="auto" w:fill="FFFFFF"/>
        <w:spacing w:after="0" w:line="240" w:lineRule="auto"/>
        <w:ind w:left="-567" w:right="300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3.Сделать вывод по работе</w:t>
      </w:r>
    </w:p>
    <w:p w:rsidR="002E26DD" w:rsidRDefault="002E26DD" w:rsidP="002E26DD">
      <w:pPr>
        <w:shd w:val="clear" w:color="auto" w:fill="FFFFFF"/>
        <w:spacing w:after="0" w:line="240" w:lineRule="auto"/>
        <w:ind w:left="-567" w:right="300"/>
        <w:jc w:val="center"/>
        <w:rPr>
          <w:rFonts w:ascii="Times New Roman" w:eastAsia="Times New Roman" w:hAnsi="Times New Roman" w:cs="Times New Roman"/>
          <w:b/>
          <w:color w:val="424242"/>
          <w:sz w:val="24"/>
          <w:szCs w:val="24"/>
          <w:lang w:eastAsia="ru-RU"/>
        </w:rPr>
      </w:pPr>
      <w:r w:rsidRPr="007C62AE">
        <w:rPr>
          <w:rFonts w:ascii="Times New Roman" w:eastAsia="Times New Roman" w:hAnsi="Times New Roman" w:cs="Times New Roman"/>
          <w:b/>
          <w:color w:val="424242"/>
          <w:sz w:val="24"/>
          <w:szCs w:val="24"/>
          <w:lang w:eastAsia="ru-RU"/>
        </w:rPr>
        <w:t>Теоретические сведения:</w:t>
      </w:r>
    </w:p>
    <w:p w:rsidR="002E26DD" w:rsidRPr="00B954F8" w:rsidRDefault="002E26DD" w:rsidP="002E26DD">
      <w:pPr>
        <w:shd w:val="clear" w:color="auto" w:fill="FFFFFF"/>
        <w:spacing w:after="0" w:line="240" w:lineRule="auto"/>
        <w:ind w:left="-567" w:right="300"/>
        <w:jc w:val="center"/>
        <w:rPr>
          <w:rFonts w:ascii="Times New Roman" w:eastAsia="Times New Roman" w:hAnsi="Times New Roman" w:cs="Times New Roman"/>
          <w:b/>
          <w:color w:val="424242"/>
          <w:sz w:val="24"/>
          <w:szCs w:val="24"/>
          <w:lang w:eastAsia="ru-RU"/>
        </w:rPr>
      </w:pPr>
    </w:p>
    <w:p w:rsidR="002E26DD" w:rsidRPr="007C62AE" w:rsidRDefault="002E26DD" w:rsidP="002E26DD">
      <w:pPr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Наладка станка на обработку конических поверхностей осуществляется следующим образом. Коническая поверхность может быть образована различными способами: широким резцом, проходным (расточным) резцом, установленным на повернутых верхних салазках суппорта, или на суппорте, соединенном с </w:t>
      </w:r>
      <w:proofErr w:type="spellStart"/>
      <w:r w:rsidRPr="007C62A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копирной</w:t>
      </w:r>
      <w:proofErr w:type="spellEnd"/>
      <w:r w:rsidRPr="007C6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(конусной) линейкой, а также проходным резцом со смещением задней бабки.</w:t>
      </w:r>
      <w:r w:rsidRPr="007C62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Широким резцом обрабатывают конусы небольшой длины (до 20…25 мм): фаски, фасонные канавки, дорожки качения внутренних колец конических роликовых подшипников. Резец (рис. 3.2, а) устанавливают на суппорте 2, которому сообщается поперечное </w:t>
      </w:r>
      <w:proofErr w:type="spellStart"/>
      <w:r w:rsidRPr="007C62AE">
        <w:rPr>
          <w:rFonts w:ascii="Times New Roman" w:eastAsia="Times New Roman" w:hAnsi="Times New Roman" w:cs="Times New Roman"/>
          <w:sz w:val="24"/>
          <w:szCs w:val="24"/>
          <w:lang w:eastAsia="ru-RU"/>
        </w:rPr>
        <w:t>D</w:t>
      </w:r>
      <w:r w:rsidRPr="007C62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ru-RU"/>
        </w:rPr>
        <w:t>S</w:t>
      </w:r>
      <w:proofErr w:type="gramStart"/>
      <w:r w:rsidRPr="007C62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ru-RU"/>
        </w:rPr>
        <w:t>п</w:t>
      </w:r>
      <w:proofErr w:type="spellEnd"/>
      <w:proofErr w:type="gramEnd"/>
      <w:r w:rsidRPr="007C6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или продольное </w:t>
      </w:r>
      <w:proofErr w:type="spellStart"/>
      <w:r w:rsidRPr="007C62AE">
        <w:rPr>
          <w:rFonts w:ascii="Times New Roman" w:eastAsia="Times New Roman" w:hAnsi="Times New Roman" w:cs="Times New Roman"/>
          <w:sz w:val="24"/>
          <w:szCs w:val="24"/>
          <w:lang w:eastAsia="ru-RU"/>
        </w:rPr>
        <w:t>D</w:t>
      </w:r>
      <w:r w:rsidRPr="007C62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ru-RU"/>
        </w:rPr>
        <w:t>Snp</w:t>
      </w:r>
      <w:proofErr w:type="spellEnd"/>
      <w:r w:rsidRPr="007C62AE">
        <w:rPr>
          <w:rFonts w:ascii="Times New Roman" w:eastAsia="Times New Roman" w:hAnsi="Times New Roman" w:cs="Times New Roman"/>
          <w:sz w:val="24"/>
          <w:szCs w:val="24"/>
          <w:lang w:eastAsia="ru-RU"/>
        </w:rPr>
        <w:t> движение подачи. Режущую кромку резца выставляют, например, по шаблону, под заданным углом α.</w:t>
      </w:r>
      <w:r w:rsidRPr="007C62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Наружные и внутренние конические поверхности можно обрабатывать резцом / при перемещении верхних салазок 3 суппорта, повернутых на угол α (рис. 3.2, б).</w:t>
      </w:r>
      <w:r w:rsidRPr="007C62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Возможна обработка конических поверхностей с использованием специального приспособления (</w:t>
      </w:r>
      <w:proofErr w:type="spellStart"/>
      <w:r w:rsidRPr="007C62A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копирной</w:t>
      </w:r>
      <w:proofErr w:type="spellEnd"/>
      <w:r w:rsidRPr="007C6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линейки). В этом случае необходимо отсоединить ходовой винт поперечной подачи от гайки и поперечные салазки соединить с </w:t>
      </w:r>
      <w:proofErr w:type="spellStart"/>
      <w:r w:rsidRPr="007C62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ползушкой</w:t>
      </w:r>
      <w:proofErr w:type="spellEnd"/>
      <w:r w:rsidRPr="007C6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приспособления. Этот процесс переналадки занимает достаточно много времени, поэтому применяется в среднесерийном и крупносерийном производствах. </w:t>
      </w:r>
      <w:proofErr w:type="gramStart"/>
      <w:r w:rsidRPr="007C6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Теперь если суппорту сообщить движение продольной подачи, то поперечные салазки, связанные с </w:t>
      </w:r>
      <w:proofErr w:type="spellStart"/>
      <w:r w:rsidRPr="007C62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ползушкой</w:t>
      </w:r>
      <w:proofErr w:type="spellEnd"/>
      <w:r w:rsidRPr="007C6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будут совершать сложное движение и в продольном, и в поперечном направлениях, а резец будет перемещаться под углом, равным углу установки конусной линейки, по которой скользит </w:t>
      </w:r>
      <w:proofErr w:type="spellStart"/>
      <w:r w:rsidRPr="007C62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ползушка</w:t>
      </w:r>
      <w:proofErr w:type="spellEnd"/>
      <w:r w:rsidRPr="007C62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2E26DD" w:rsidRPr="007C62AE" w:rsidRDefault="002E26DD" w:rsidP="002E26DD">
      <w:pPr>
        <w:spacing w:after="0" w:line="240" w:lineRule="auto"/>
        <w:ind w:left="-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2AE">
        <w:rPr>
          <w:rFonts w:ascii="Times New Roman" w:eastAsia="Times New Roman" w:hAnsi="Times New Roman" w:cs="Times New Roman"/>
          <w:noProof/>
          <w:color w:val="197AC4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52A3EE76" wp14:editId="76001029">
            <wp:extent cx="5553075" cy="1676400"/>
            <wp:effectExtent l="19050" t="0" r="9525" b="0"/>
            <wp:docPr id="1" name="Рисунок 1" descr="http://stanki-uchpu.ru/wp-content/uploads/2012/10/ris.-3.2abv.-Shemy-obtachiv.konusov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tanki-uchpu.ru/wp-content/uploads/2012/10/ris.-3.2abv.-Shemy-obtachiv.konusov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26DD" w:rsidRPr="007C62AE" w:rsidRDefault="002E26DD" w:rsidP="002E26DD">
      <w:pPr>
        <w:spacing w:after="105" w:line="255" w:lineRule="atLeast"/>
        <w:ind w:left="-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2AE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 3.2. Схемы обработки конусов: 1-резец; 2-суппорт; 3-верхние салазки; α — угол обрабатываемого конуса.</w:t>
      </w:r>
    </w:p>
    <w:p w:rsidR="002E26DD" w:rsidRPr="007C62AE" w:rsidRDefault="002E26DD" w:rsidP="002E26DD">
      <w:pPr>
        <w:spacing w:after="75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Конические поверхности с углом, α &lt; 4° на заготовках, базируемых в центрах (рис. 3.2, в), обтачивают при смещении задней бабки. Обработку производят при продольном движении подачи резца. Необходимое смещение центра h = </w:t>
      </w:r>
      <w:proofErr w:type="spellStart"/>
      <w:r w:rsidRPr="007C62AE">
        <w:rPr>
          <w:rFonts w:ascii="Times New Roman" w:eastAsia="Times New Roman" w:hAnsi="Times New Roman" w:cs="Times New Roman"/>
          <w:sz w:val="24"/>
          <w:szCs w:val="24"/>
          <w:lang w:eastAsia="ru-RU"/>
        </w:rPr>
        <w:t>Lsin</w:t>
      </w:r>
      <w:proofErr w:type="spellEnd"/>
      <w:r w:rsidRPr="007C6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α. Значение h не должно превышать ±15 мм.</w:t>
      </w:r>
    </w:p>
    <w:p w:rsidR="002E26DD" w:rsidRDefault="002E26DD" w:rsidP="002E2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Контрольные вопросы:</w:t>
      </w:r>
    </w:p>
    <w:p w:rsidR="002E26DD" w:rsidRDefault="002E26DD" w:rsidP="002E2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1.Как </w:t>
      </w:r>
      <w:r w:rsidRPr="007C62A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Pr="007C62A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аладка станка на обработку конических поверхностей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Pr="007C62A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E26DD" w:rsidRDefault="002E26DD" w:rsidP="002E26DD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Опишите способы обработки конической поверхности (сделайте таблицу)</w:t>
      </w:r>
    </w:p>
    <w:p w:rsidR="001542DC" w:rsidRDefault="001542DC"/>
    <w:sectPr w:rsidR="00154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756"/>
    <w:rsid w:val="00021E82"/>
    <w:rsid w:val="001542DC"/>
    <w:rsid w:val="00231756"/>
    <w:rsid w:val="002E26DD"/>
    <w:rsid w:val="00B3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6DD"/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E2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26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6DD"/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E2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26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stanki-uchpu.ru/tokarny-e-stanki/naladka-stanka-na-obrabotku-konicheskih-poverhnostej/attachment/ris-3-2abv-shemy-obtachiv-konusov" TargetMode="Externa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Spring">
  <a:themeElements>
    <a:clrScheme name="Spring">
      <a:dk1>
        <a:sysClr val="windowText" lastClr="000000"/>
      </a:dk1>
      <a:lt1>
        <a:sysClr val="window" lastClr="FFFFFF"/>
      </a:lt1>
      <a:dk2>
        <a:srgbClr val="66822D"/>
      </a:dk2>
      <a:lt2>
        <a:srgbClr val="BEEA73"/>
      </a:lt2>
      <a:accent1>
        <a:srgbClr val="C1EC76"/>
      </a:accent1>
      <a:accent2>
        <a:srgbClr val="8FE28A"/>
      </a:accent2>
      <a:accent3>
        <a:srgbClr val="F3BF45"/>
      </a:accent3>
      <a:accent4>
        <a:srgbClr val="F47E5A"/>
      </a:accent4>
      <a:accent5>
        <a:srgbClr val="F489CF"/>
      </a:accent5>
      <a:accent6>
        <a:srgbClr val="B56FF4"/>
      </a:accent6>
      <a:hlink>
        <a:srgbClr val="408080"/>
      </a:hlink>
      <a:folHlink>
        <a:srgbClr val="5EAEAE"/>
      </a:folHlink>
    </a:clrScheme>
    <a:fontScheme name="Spring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Бумажная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100000"/>
                <a:hueMod val="100000"/>
                <a:satMod val="106000"/>
                <a:lumMod val="100000"/>
              </a:schemeClr>
            </a:gs>
            <a:gs pos="88000">
              <a:schemeClr val="phClr">
                <a:tint val="90000"/>
                <a:shade val="68000"/>
                <a:hueMod val="100000"/>
                <a:satMod val="114000"/>
                <a:lumMod val="7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4000"/>
                <a:shade val="100000"/>
                <a:hueMod val="100000"/>
                <a:satMod val="118000"/>
                <a:lumMod val="100000"/>
              </a:schemeClr>
            </a:gs>
            <a:gs pos="100000">
              <a:schemeClr val="phClr">
                <a:tint val="98000"/>
                <a:shade val="68000"/>
                <a:hueMod val="100000"/>
                <a:satMod val="118000"/>
                <a:lumMod val="82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2090</Characters>
  <Application>Microsoft Office Word</Application>
  <DocSecurity>0</DocSecurity>
  <Lines>17</Lines>
  <Paragraphs>4</Paragraphs>
  <ScaleCrop>false</ScaleCrop>
  <Company/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uchenik</dc:creator>
  <cp:keywords/>
  <dc:description/>
  <cp:lastModifiedBy>uchenik</cp:lastModifiedBy>
  <cp:revision>3</cp:revision>
  <dcterms:created xsi:type="dcterms:W3CDTF">2020-04-18T08:14:00Z</dcterms:created>
  <dcterms:modified xsi:type="dcterms:W3CDTF">2020-04-18T08:22:00Z</dcterms:modified>
</cp:coreProperties>
</file>